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Тема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2. (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4-5)</w:t>
      </w: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Феодальная раздробленность до монгольского завоевания </w:t>
      </w: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9"/>
        <w:gridCol w:w="5036"/>
        <w:gridCol w:w="7687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Событие истории зарубежных стран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69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1096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 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 xml:space="preserve">− первая половина </w:t>
            </w:r>
            <w:r>
              <w:rPr>
                <w:shd w:val="nil" w:color="auto" w:fill="auto"/>
                <w:rtl w:val="0"/>
                <w:lang w:val="ru-RU"/>
              </w:rPr>
              <w:t>1270-</w:t>
            </w:r>
            <w:r>
              <w:rPr>
                <w:shd w:val="nil" w:color="auto" w:fill="auto"/>
                <w:rtl w:val="0"/>
                <w:lang w:val="ru-RU"/>
              </w:rPr>
              <w:t>х гг</w:t>
            </w:r>
            <w:r>
              <w:rPr>
                <w:shd w:val="nil" w:color="auto" w:fill="auto"/>
                <w:rtl w:val="0"/>
                <w:lang w:val="ru-RU"/>
              </w:rPr>
              <w:t xml:space="preserve">. /1291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 xml:space="preserve">. / </w:t>
            </w:r>
            <w:r>
              <w:rPr>
                <w:shd w:val="nil" w:color="auto" w:fill="auto"/>
                <w:rtl w:val="0"/>
                <w:lang w:val="ru-RU"/>
              </w:rPr>
              <w:t xml:space="preserve">начало </w:t>
            </w:r>
            <w:r>
              <w:rPr>
                <w:shd w:val="nil" w:color="auto" w:fill="auto"/>
                <w:rtl w:val="0"/>
                <w:lang w:val="fr-FR"/>
              </w:rPr>
              <w:t xml:space="preserve">XIV </w:t>
            </w:r>
            <w:r>
              <w:rPr>
                <w:shd w:val="nil" w:color="auto" w:fill="auto"/>
                <w:rtl w:val="0"/>
                <w:lang w:val="ru-RU"/>
              </w:rPr>
              <w:t>вв</w:t>
            </w:r>
            <w:r>
              <w:rPr>
                <w:shd w:val="nil" w:color="auto" w:fill="auto"/>
                <w:rtl w:val="0"/>
                <w:lang w:val="ru-RU"/>
              </w:rPr>
              <w:t>. (</w:t>
            </w:r>
            <w:r>
              <w:rPr>
                <w:shd w:val="nil" w:color="auto" w:fill="auto"/>
                <w:rtl w:val="0"/>
                <w:lang w:val="ru-RU"/>
              </w:rPr>
              <w:t>разные версии окончания эпохи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Крестовые походы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1204 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Захват крестоносцами Константинополя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1215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Принятие великой хартии вольностей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1265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Возникновение Английского парламента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Дата 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история России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1097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1113 - 1125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1125 - 1132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1147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1185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Начало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века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век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закон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Владимир Мономах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Даниил Галицкий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Юрий Долгорукий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Андрей Боголюбский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Всеволод Большое Гнездо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Игорь Святославич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03"/>
        <w:gridCol w:w="10862"/>
      </w:tblGrid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Понятие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18.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Раскройте смысл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Приведите один исторический факт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Феодальная раздробленность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Удел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веке в Древнерусскому государстве началась феодальная раздробленность   Укажите три причины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данного события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веке в огороде установилась республиканская форма правления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Укажите три причины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данного явления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217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«Вокруг его имени вращаются почти все важные события русской истории конца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XI -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начала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XII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века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...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Он выделялся блестящими способностями государственного деятеля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умением противопоставить узким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корыстным интересам нужды своего государства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...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В период его правления была составлена древнейшая из известных летописей — </w:t>
            </w:r>
            <w:r>
              <w:rPr>
                <w:rFonts w:ascii="Arial" w:hAnsi="Arial"/>
                <w:shd w:val="clear" w:color="auto" w:fill="ffffff"/>
                <w:rtl w:val="0"/>
              </w:rPr>
              <w:t>"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Повесть временных лет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".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Сам он написал </w:t>
            </w:r>
            <w:r>
              <w:rPr>
                <w:rFonts w:ascii="Arial" w:hAnsi="Arial"/>
                <w:shd w:val="clear" w:color="auto" w:fill="ffffff"/>
                <w:rtl w:val="0"/>
              </w:rPr>
              <w:t>"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Поучение детям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",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которое показывает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что этот князь обладал литературным талантом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В этом произведении он отмечал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что со</w:t>
            </w:r>
            <w:r>
              <w:rPr>
                <w:rFonts w:ascii="Arial" w:hAnsi="Arial"/>
                <w:shd w:val="clear" w:color="auto" w:fill="ffffff"/>
                <w:rtl w:val="0"/>
              </w:rPr>
              <w:t>-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вершил более восьмидесяти крупных походов против половцев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а мелких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-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не упомнить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В более поздние времена появилась легенда о том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что византийский император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-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его родной дед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-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прислал ему знаки царского достоинства»</w:t>
            </w:r>
            <w:r>
              <w:rPr>
                <w:rFonts w:ascii="Arial" w:hAnsi="Arial"/>
                <w:shd w:val="clear" w:color="auto" w:fill="ffffff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 каком историческом деятеле говорит автор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Укажите его имя и годы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великого княжения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Опираясь на данные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напишите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 два мероприятия политики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проводимой данным князем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19. </w:t>
            </w: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ru-RU"/>
              </w:rPr>
              <w:t xml:space="preserve">1215 </w:t>
            </w:r>
            <w:r>
              <w:rPr>
                <w:shd w:val="nil" w:color="auto" w:fill="auto"/>
                <w:rtl w:val="0"/>
                <w:lang w:val="ru-RU"/>
              </w:rPr>
              <w:t>году в Англии была принята Хартия вольностей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а на Руси в </w:t>
            </w:r>
            <w:r>
              <w:rPr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shd w:val="nil" w:color="auto" w:fill="auto"/>
                <w:rtl w:val="0"/>
                <w:lang w:val="ru-RU"/>
              </w:rPr>
              <w:t xml:space="preserve">веке  была составлена Пространная редакция Русской правды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правда Святославичей и Устав Владимира Мономаха</w:t>
            </w:r>
            <w:r>
              <w:rPr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hd w:val="nil" w:color="auto" w:fill="auto"/>
                <w:rtl w:val="0"/>
                <w:lang w:val="ru-RU"/>
              </w:rPr>
              <w:t>Укажите как повлияли данные события на внутреннюю политику в  Англии  и на  Руси</w:t>
            </w:r>
            <w:r>
              <w:rPr>
                <w:shd w:val="nil" w:color="auto" w:fill="auto"/>
                <w:rtl w:val="0"/>
                <w:lang w:val="ru-RU"/>
              </w:rPr>
              <w:t xml:space="preserve">. (3 </w:t>
            </w:r>
            <w:r>
              <w:rPr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Русь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Англия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</w:pPr>
      <w:r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